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ИЗНАЧАЛЬНО ВЫШЕСТОЯЩИЙ ДОМ ИЗНАЧАЛЬНО ВЫШЕСТОЯЩЕГО ОТЦА </w:t>
      </w:r>
    </w:p>
    <w:p>
      <w:pPr>
        <w:pStyle w:val="Основной текст"/>
        <w:jc w:val="right"/>
      </w:pPr>
      <w:r>
        <w:rPr>
          <w:rtl w:val="0"/>
          <w:lang w:val="ru-RU"/>
        </w:rPr>
        <w:t>Аватар ИВ Человека ИВО</w:t>
      </w:r>
    </w:p>
    <w:p>
      <w:pPr>
        <w:pStyle w:val="Основной текст"/>
        <w:jc w:val="right"/>
      </w:pPr>
      <w:r>
        <w:rPr>
          <w:rtl w:val="0"/>
          <w:lang w:val="ru-RU"/>
        </w:rPr>
        <w:t>Барышева ЛН</w:t>
      </w:r>
    </w:p>
    <w:p>
      <w:pPr>
        <w:pStyle w:val="Основной текст"/>
        <w:jc w:val="center"/>
      </w:pPr>
      <w:r>
        <w:rPr>
          <w:b w:val="1"/>
          <w:bCs w:val="1"/>
          <w:rtl w:val="0"/>
          <w:lang w:val="ru-RU"/>
        </w:rPr>
        <w:t>ДИАЛЕКТИКА ЧАСТНОСТЕЙ ЧЕЛОВЕКА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Основной текст"/>
        <w:bidi w:val="0"/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Сотворение ИВ Отцом части Диалектика предоставляет человечеству возможности освоения творения фатической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спецификации которой наиболее ярко определяют признаки 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метагалактичности материи эпохи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творимость и синтезируемость материи человеком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Диалектика является внешней разверткой и реализацией фатической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свойственной физичности материи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Другими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осваивая диалектичность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мы начинаем осваивать </w:t>
      </w:r>
      <w:r>
        <w:rPr>
          <w:rtl w:val="0"/>
          <w:lang w:val="ru-RU"/>
        </w:rPr>
        <w:t>12</w:t>
      </w:r>
      <w:r>
        <w:rPr>
          <w:rtl w:val="0"/>
          <w:lang w:val="ru-RU"/>
        </w:rPr>
        <w:t>й вид материи — Фатику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ФА как огонь истекает из Шуньяты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привнося в материю полноту и цельность ее параметров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Фатика как материя проявляет и организует соответствующие параметры материи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ФА — специфика и начало материи современности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диалектика дает нам инструменты творения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истинно выражая творение Отца и Матери человеком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Диалектика являет собою антиномическое всеединство содержательности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проявляющееся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</w:rPr>
        <w:t>организацией человека</w:t>
      </w:r>
      <w:r>
        <w:rPr>
          <w:rtl w:val="0"/>
          <w:lang w:val="ru-RU"/>
        </w:rPr>
        <w:t xml:space="preserve"> частностями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Каждая частность являет собою результат деятельности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рождающийся во взаимодействии с окружающей средой ракурсом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вида организации материи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Окружающая среда представляет собою самоорганизующуюся метагалактическую материю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насыщена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параметров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результатами деятельности разных форм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Каждая частность проявляется во внешней среде набором взаимоорганизующихся фундаментальностей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ля достижения нового состояния материи </w:t>
      </w:r>
      <w:r>
        <w:rPr>
          <w:rtl w:val="0"/>
        </w:rPr>
        <w:t>(</w:t>
      </w:r>
      <w:r>
        <w:rPr>
          <w:rtl w:val="0"/>
          <w:lang w:val="ru-RU"/>
        </w:rPr>
        <w:t>частности в тч</w:t>
      </w:r>
      <w:r>
        <w:rPr>
          <w:rtl w:val="0"/>
        </w:rPr>
        <w:t xml:space="preserve">) </w:t>
      </w:r>
      <w:r>
        <w:rPr>
          <w:rtl w:val="0"/>
          <w:lang w:val="ru-RU"/>
        </w:rPr>
        <w:t>необходимо накопить опытом необходимое и достаточное количество слагаемых нового целого</w:t>
      </w:r>
      <w:r>
        <w:rPr>
          <w:rtl w:val="0"/>
        </w:rPr>
        <w:t xml:space="preserve">. </w:t>
      </w:r>
      <w:r>
        <w:rPr>
          <w:rtl w:val="0"/>
          <w:lang w:val="ru-RU"/>
        </w:rPr>
        <w:t>При накопленности слагаемых включается объективно существующий закон самоорганизации того иерархического уровня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который </w:t>
      </w:r>
      <w:r>
        <w:rPr>
          <w:rtl w:val="0"/>
          <w:lang w:val="ru-RU"/>
        </w:rPr>
        <w:t>соответствует</w:t>
      </w:r>
      <w:r>
        <w:rPr>
          <w:rtl w:val="0"/>
          <w:lang w:val="ru-RU"/>
        </w:rPr>
        <w:t xml:space="preserve"> результату</w:t>
      </w:r>
      <w:r>
        <w:rPr>
          <w:rtl w:val="0"/>
        </w:rPr>
        <w:t xml:space="preserve">. </w:t>
      </w:r>
      <w:r>
        <w:rPr>
          <w:rtl w:val="0"/>
          <w:lang w:val="ru-RU"/>
        </w:rPr>
        <w:t>И мы видим проявление диалектического закона перехода количества в качество</w:t>
      </w:r>
      <w:r>
        <w:rPr>
          <w:rtl w:val="0"/>
        </w:rPr>
        <w:t xml:space="preserve">: </w:t>
      </w:r>
      <w:r>
        <w:rPr>
          <w:rtl w:val="0"/>
        </w:rPr>
        <w:t>каково количество</w:t>
      </w:r>
      <w:r>
        <w:rPr>
          <w:rtl w:val="0"/>
        </w:rPr>
        <w:t xml:space="preserve">, </w:t>
      </w:r>
      <w:r>
        <w:rPr>
          <w:rtl w:val="0"/>
          <w:lang w:val="ru-RU"/>
        </w:rPr>
        <w:t>таково и качество</w:t>
      </w:r>
      <w:r>
        <w:rPr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задействуя окружающие параметры частностями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войти в антиномическое единство темы частности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Сначала он сталкивается с отличиями иных частностей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чувств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смыслов и тд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собственными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здесь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антиномичности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найти всеединяющее начало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образующее цельность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различия и антиномии становятся частным случаем целого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Так человек постигает диалектический закон единства и борьбы противоположностей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можно было бы назвать законом всеединства антиномий целого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очень важный третий закон отрицания отрицания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качественного изменения материи необходимо отрицать ее предыдущее состояние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Завершить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новой организации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даже отрицать само отрицание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являя Отца собою «неисповедимыми путями»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Далее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будучи призванным постоянно развиваться и эволюционировать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должен воспринимать и понимать следующий иерархический горизонт целого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достигая более высокого качества частностей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Иерархизированность цельности — следующий закон диалектики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Пятым законом является закон ивдивости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запредельной цельности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составляющей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данный закон позволяет материи постоянно твориться и осуществляться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объединяя все проявления всех фундаментальностей материи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Пример — чувство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качество организации чувства влияет прежде всего наличие фундаментальности самого чувства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Эту фундаментальность можно воспринять как отражение внешней среды «печатью» информации об отражаемом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срабатывает фундаментальность самоорганизации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разноуровнево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фундаментальность принципа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углубляя чувство до четырехмирового выражения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Результат чувства определяется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достигает ли человек в этом действии антиномического единства с объектом чувствования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преображается ли качественно этим чувством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остается ли в предубежденности прежнего опыта чувств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отрицая предыдущий опыт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организует чувство как есть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Мысль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Мысль есть цельность синтеза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воссоединенности  информации образом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Ставя цель диалектической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должен найти антиномическую цельность двух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нескольких фрагментов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отрицая предыдущие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стремясь переключиться на качественно более высокий уровень темы в максимальной ее иерархизации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Смысл можно рассмотреть как нелинейный синтез потенциалов человека вектором направленного действия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Определяясь со смыслом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диалектичность его подразумевает наличие собственной позиции наблюдателя в явлении 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антиномичность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единство с окружающими смыслами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количественную накопленность слагаемых смысла для его существования и осуществления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завершение прежнего смыслового контекста и рождения следующего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иерархически более высокого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То же с любыми частностями</w:t>
      </w:r>
      <w:r>
        <w:rPr>
          <w:rtl w:val="0"/>
        </w:rPr>
        <w:t>.</w:t>
      </w:r>
      <w:r>
        <w:rPr>
          <w:rtl w:val="0"/>
          <w:lang w:val="ru-RU"/>
        </w:rPr>
        <w:t xml:space="preserve">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законы диалектики действуют одномоментно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объективно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вопрос лишь в готовности человека организовать деятельность ими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Диалектика как материя организует и самого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цельное существо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сотворяясь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антропному принципу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единичном варианте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 собою неповторимость синтеза фундаментальностей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поэтому в синтезе с окружающей средой являет неповторимое единство и антиномическое многообразие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Каждый вид материи</w:t>
      </w:r>
      <w:r>
        <w:rPr>
          <w:rtl w:val="0"/>
        </w:rPr>
        <w:t xml:space="preserve">, </w:t>
      </w:r>
      <w:r>
        <w:rPr>
          <w:rtl w:val="0"/>
          <w:lang w:val="ru-RU"/>
        </w:rPr>
        <w:t>выражаясь друг в друге</w:t>
      </w:r>
      <w:r>
        <w:rPr>
          <w:rtl w:val="0"/>
        </w:rPr>
        <w:t xml:space="preserve">, </w:t>
      </w:r>
      <w:r>
        <w:rPr>
          <w:rtl w:val="0"/>
          <w:lang w:val="ru-RU"/>
        </w:rPr>
        <w:t>собственным ракурсом проявляет фундаментальности диалектики</w:t>
      </w:r>
      <w:r>
        <w:rPr>
          <w:rtl w:val="0"/>
        </w:rPr>
        <w:t xml:space="preserve">, </w:t>
      </w:r>
      <w:r>
        <w:rPr>
          <w:rtl w:val="0"/>
          <w:lang w:val="ru-RU"/>
        </w:rPr>
        <w:t>и являет этим многообразие диалектичности материи в целом</w:t>
      </w:r>
      <w:r>
        <w:rPr>
          <w:rtl w:val="0"/>
        </w:rPr>
        <w:t xml:space="preserve">. </w:t>
      </w:r>
      <w:r>
        <w:rPr>
          <w:rtl w:val="0"/>
          <w:lang w:val="ru-RU"/>
        </w:rPr>
        <w:t>Наиболее изучена диалектика ментальным ракурсом</w:t>
      </w:r>
      <w:r>
        <w:rPr>
          <w:rtl w:val="0"/>
        </w:rPr>
        <w:t xml:space="preserve">. </w:t>
      </w:r>
      <w:r>
        <w:rPr>
          <w:rtl w:val="0"/>
          <w:lang w:val="en-US"/>
        </w:rPr>
        <w:t>Но далее — еще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минимум</w:t>
      </w:r>
      <w:r>
        <w:rPr>
          <w:rtl w:val="0"/>
        </w:rPr>
        <w:t xml:space="preserve">, 60 </w:t>
      </w:r>
      <w:r>
        <w:rPr>
          <w:rtl w:val="0"/>
          <w:lang w:val="ru-RU"/>
        </w:rPr>
        <w:t>вариантов диалектики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z w:val="29"/>
          <w:szCs w:val="29"/>
          <w:rtl w:val="0"/>
        </w:rPr>
      </w:pPr>
      <w:r>
        <w:rPr>
          <w:sz w:val="29"/>
          <w:szCs w:val="29"/>
          <w:rtl w:val="0"/>
          <w:lang w:val="ru-RU"/>
        </w:rPr>
        <w:t xml:space="preserve">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